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1585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30FB4A96" w14:textId="348268A5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</w:t>
      </w:r>
      <w:r w:rsidR="00807B56">
        <w:rPr>
          <w:rFonts w:ascii="Arial" w:hAnsi="Arial" w:cs="Arial"/>
        </w:rPr>
        <w:t>1</w:t>
      </w:r>
      <w:r w:rsidR="00603678" w:rsidRPr="00603678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336929F8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E17CCC">
        <w:rPr>
          <w:rFonts w:ascii="Arial" w:hAnsi="Arial" w:cs="Arial"/>
        </w:rPr>
        <w:t>aparelhos PC DE MESA / COMPUTADORES COMPLETOS</w:t>
      </w:r>
      <w:r w:rsidRPr="000E4BDB">
        <w:rPr>
          <w:rFonts w:ascii="Arial" w:hAnsi="Arial" w:cs="Arial"/>
        </w:rPr>
        <w:t>, conforme as especificações detalhadas abaixo:</w:t>
      </w:r>
    </w:p>
    <w:p w14:paraId="647BE1E3" w14:textId="77777777" w:rsidR="006F40B3" w:rsidRPr="00E576B8" w:rsidRDefault="006F40B3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7F95B6A6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2D8D01CE" w14:textId="60EE3259" w:rsidR="00546CA7" w:rsidRPr="00807B56" w:rsidRDefault="006F40B3" w:rsidP="00D776C1">
      <w:pPr>
        <w:spacing w:line="360" w:lineRule="auto"/>
        <w:jc w:val="both"/>
        <w:rPr>
          <w:rFonts w:ascii="Arial" w:hAnsi="Arial" w:cs="Arial"/>
        </w:rPr>
      </w:pPr>
      <w:bookmarkStart w:id="1" w:name="_Hlk140150467"/>
      <w:r w:rsidRPr="00807B56">
        <w:rPr>
          <w:rFonts w:ascii="Arial" w:hAnsi="Arial" w:cs="Arial"/>
        </w:rPr>
        <w:t xml:space="preserve">O presente processo tem por objeto </w:t>
      </w:r>
      <w:bookmarkStart w:id="2" w:name="_Hlk144192775"/>
      <w:r w:rsidR="0091192B" w:rsidRPr="00807B56">
        <w:rPr>
          <w:rFonts w:ascii="Arial" w:hAnsi="Arial" w:cs="Arial"/>
        </w:rPr>
        <w:t>aquisição de aparelhos</w:t>
      </w:r>
      <w:bookmarkStart w:id="3" w:name="_Hlk142313320"/>
      <w:r w:rsidR="0091192B" w:rsidRPr="00807B56">
        <w:rPr>
          <w:rFonts w:ascii="Arial" w:hAnsi="Arial" w:cs="Arial"/>
        </w:rPr>
        <w:t xml:space="preserve">  </w:t>
      </w:r>
      <w:bookmarkEnd w:id="3"/>
      <w:r w:rsidR="00807B56" w:rsidRPr="00807B56">
        <w:rPr>
          <w:rFonts w:ascii="Arial" w:hAnsi="Arial" w:cs="Arial"/>
        </w:rPr>
        <w:t xml:space="preserve">Microcomputador completo com as seguintes características mínimas: - Processador de 6 núcleos e 12 threads, frequência base mínima de 2.90GHZ e 12M de cache. Referência: Intel® Core™ i5-10400 - Placa mãe ATX, com conexões mínimas: 2xUSB 2.0, 2xUSB, sistema de áudio e porta LAN. Suporte a SSD tipo M2 e compatibilidade total com demais componentes do sistema; - Memória RAM 16GB DDR4 (2x8GB) 4400MHz ou superior; - SSD de 256; - Monitor </w:t>
      </w:r>
      <w:r w:rsidR="00807B56" w:rsidRPr="00807B56">
        <w:rPr>
          <w:rFonts w:ascii="Arial" w:hAnsi="Arial" w:cs="Arial"/>
        </w:rPr>
        <w:t>19”</w:t>
      </w:r>
      <w:r w:rsidR="00807B56" w:rsidRPr="00807B56">
        <w:rPr>
          <w:rFonts w:ascii="Arial" w:hAnsi="Arial" w:cs="Arial"/>
        </w:rPr>
        <w:t xml:space="preserve"> </w:t>
      </w:r>
      <w:proofErr w:type="spellStart"/>
      <w:r w:rsidR="00807B56" w:rsidRPr="00807B56">
        <w:rPr>
          <w:rFonts w:ascii="Arial" w:hAnsi="Arial" w:cs="Arial"/>
        </w:rPr>
        <w:t>Anti</w:t>
      </w:r>
      <w:proofErr w:type="spellEnd"/>
      <w:r w:rsidR="00807B56" w:rsidRPr="00807B56">
        <w:rPr>
          <w:rFonts w:ascii="Arial" w:hAnsi="Arial" w:cs="Arial"/>
        </w:rPr>
        <w:t xml:space="preserve"> Reflexo Full HD; - Kit com teclado, mouse, caixa de som e </w:t>
      </w:r>
      <w:proofErr w:type="spellStart"/>
      <w:r w:rsidR="00807B56" w:rsidRPr="00807B56">
        <w:rPr>
          <w:rFonts w:ascii="Arial" w:hAnsi="Arial" w:cs="Arial"/>
        </w:rPr>
        <w:t>mousepad</w:t>
      </w:r>
      <w:proofErr w:type="spellEnd"/>
      <w:r w:rsidR="00807B56" w:rsidRPr="00807B56">
        <w:rPr>
          <w:rFonts w:ascii="Arial" w:hAnsi="Arial" w:cs="Arial"/>
        </w:rPr>
        <w:t xml:space="preserve"> com apoio para o punho. - Licença para Windows 10 ou 11 PRO PT-BR; - Gabinete tipo ATX que comporte o hardware e no min. 1 (uma) ventoinha frontal e traseira de 120mm (inclusas). - Demais cabos e conexões necessárias para o funcionamento.</w:t>
      </w:r>
      <w:r w:rsidR="00807B56" w:rsidRPr="00807B56">
        <w:rPr>
          <w:rFonts w:ascii="Arial" w:hAnsi="Arial" w:cs="Arial"/>
        </w:rPr>
        <w:t xml:space="preserve"> </w:t>
      </w:r>
      <w:r w:rsidR="00496F9B" w:rsidRPr="00807B56">
        <w:rPr>
          <w:rFonts w:ascii="Arial" w:hAnsi="Arial" w:cs="Arial"/>
        </w:rPr>
        <w:t>Garantia: 1 ano de garantia (12 Meses)</w:t>
      </w:r>
      <w:r w:rsidR="0091163F" w:rsidRPr="00807B56">
        <w:rPr>
          <w:rFonts w:ascii="Arial" w:hAnsi="Arial" w:cs="Arial"/>
        </w:rPr>
        <w:t>.</w:t>
      </w:r>
      <w:bookmarkEnd w:id="1"/>
    </w:p>
    <w:bookmarkEnd w:id="0"/>
    <w:bookmarkEnd w:id="2"/>
    <w:p w14:paraId="158B0D49" w14:textId="77777777" w:rsidR="00275F8B" w:rsidRPr="00546CA7" w:rsidRDefault="007C4E9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12896E02" w14:textId="77777777" w:rsidR="00546CA7" w:rsidRPr="00546CA7" w:rsidRDefault="00AC3000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C3000">
        <w:rPr>
          <w:rFonts w:ascii="Arial" w:eastAsia="Times New Roman" w:hAnsi="Arial" w:cs="Arial"/>
          <w:lang w:eastAsia="pt-BR"/>
        </w:rPr>
        <w:t xml:space="preserve">A presente aquisição é indispensável tendo em vista que </w:t>
      </w:r>
      <w:r w:rsidR="000931E0">
        <w:rPr>
          <w:rFonts w:ascii="Arial" w:eastAsia="Times New Roman" w:hAnsi="Arial" w:cs="Arial"/>
          <w:lang w:eastAsia="pt-BR"/>
        </w:rPr>
        <w:t xml:space="preserve">as maquinas existentes na casa encontram-se com sistema operacional ultrapassado, </w:t>
      </w:r>
      <w:r w:rsidR="000009F2">
        <w:rPr>
          <w:rFonts w:ascii="Arial" w:eastAsia="Times New Roman" w:hAnsi="Arial" w:cs="Arial"/>
          <w:lang w:eastAsia="pt-BR"/>
        </w:rPr>
        <w:t>necessitando</w:t>
      </w:r>
      <w:r w:rsidR="000931E0">
        <w:rPr>
          <w:rFonts w:ascii="Arial" w:eastAsia="Times New Roman" w:hAnsi="Arial" w:cs="Arial"/>
          <w:lang w:eastAsia="pt-BR"/>
        </w:rPr>
        <w:t xml:space="preserve"> periodicamente de reparos</w:t>
      </w:r>
      <w:r w:rsidR="000009F2">
        <w:rPr>
          <w:rFonts w:ascii="Arial" w:eastAsia="Times New Roman" w:hAnsi="Arial" w:cs="Arial"/>
          <w:lang w:eastAsia="pt-BR"/>
        </w:rPr>
        <w:t>, causando de tal forma atraso e má eficiência nos serviços prestados por este Poder Legislativo</w:t>
      </w:r>
      <w:r w:rsidRPr="00AC3000">
        <w:rPr>
          <w:rFonts w:ascii="Arial" w:eastAsia="Times New Roman" w:hAnsi="Arial" w:cs="Arial"/>
          <w:lang w:eastAsia="pt-BR"/>
        </w:rPr>
        <w:t>.</w:t>
      </w:r>
      <w:r w:rsidR="000009F2">
        <w:rPr>
          <w:rFonts w:ascii="Arial" w:eastAsia="Times New Roman" w:hAnsi="Arial" w:cs="Arial"/>
          <w:lang w:eastAsia="pt-BR"/>
        </w:rPr>
        <w:t xml:space="preserve"> É totalmente e necessária a eficiência nos atos legislativos municipais, neste contexto requer-se do uso de ferramentas adequadas seguindo as normas técnicas hoje ofertadas no seguimento do mundo eletrônico e virtual. </w:t>
      </w:r>
    </w:p>
    <w:p w14:paraId="3D4DF6F4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eastAsia="Times New Roman" w:hAnsi="Arial" w:cs="Arial"/>
          <w:b/>
          <w:lang w:eastAsia="pt-BR"/>
        </w:rPr>
        <w:t>3-</w:t>
      </w:r>
      <w:r w:rsidRPr="00546CA7">
        <w:rPr>
          <w:rFonts w:ascii="Arial" w:hAnsi="Arial" w:cs="Arial"/>
        </w:rPr>
        <w:t xml:space="preserve"> DA PARTICIPAÇÃO:</w:t>
      </w:r>
    </w:p>
    <w:p w14:paraId="7307B944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0A5B629D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6EE2CCB7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0DD484B7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2CF41A40" w14:textId="3DCCB8F3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b) estiver impedido de transacionar com a Administração Pública e quaisquer de seus</w:t>
      </w:r>
      <w:r w:rsidR="002B345A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órgãos descentralizados;</w:t>
      </w:r>
    </w:p>
    <w:p w14:paraId="2B9FE4D0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lastRenderedPageBreak/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3019D80E" w14:textId="71E00FE6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d) tiver procedido de forma inconveniente em atos perante a Câmara Municipal de</w:t>
      </w:r>
      <w:r w:rsidR="002B345A">
        <w:rPr>
          <w:rFonts w:ascii="Arial" w:hAnsi="Arial" w:cs="Arial"/>
        </w:rPr>
        <w:t xml:space="preserve"> </w:t>
      </w:r>
      <w:r w:rsidR="00546CA7" w:rsidRPr="00546CA7">
        <w:rPr>
          <w:rFonts w:ascii="Arial" w:hAnsi="Arial" w:cs="Arial"/>
        </w:rPr>
        <w:t>Coronel Domingos Soares</w:t>
      </w:r>
      <w:r w:rsidRPr="00546CA7">
        <w:rPr>
          <w:rFonts w:ascii="Arial" w:hAnsi="Arial" w:cs="Arial"/>
        </w:rPr>
        <w:t>, apurados os fatos em processo regular;</w:t>
      </w:r>
    </w:p>
    <w:p w14:paraId="6A82586A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2586D7B7" w14:textId="3BCEF1A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f) apresenta-se em consórcio de empresas, qualquer que seja sua forma de</w:t>
      </w:r>
      <w:r w:rsidR="002B345A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constituição; e</w:t>
      </w:r>
    </w:p>
    <w:p w14:paraId="410E4EF6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5CF81825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34C3290C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</w:p>
    <w:p w14:paraId="3E0A7086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318BA33E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55023DD7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520B436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1525F8F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CCD3C86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1897D93E" w14:textId="77777777" w:rsidR="00C50EAA" w:rsidRPr="00787E34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>O Valor estimado da contratação para aquisição dos objetos, conforme orçamentos em anexo.</w:t>
      </w:r>
    </w:p>
    <w:p w14:paraId="1475DD0B" w14:textId="2EBC4423" w:rsidR="00C50EAA" w:rsidRPr="007F290D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807B56">
        <w:rPr>
          <w:rFonts w:ascii="Arial" w:eastAsia="Times New Roman" w:hAnsi="Arial" w:cs="Arial"/>
          <w:lang w:eastAsia="pt-BR"/>
        </w:rPr>
        <w:t>12</w:t>
      </w:r>
      <w:r w:rsidRPr="00603678">
        <w:rPr>
          <w:rFonts w:ascii="Arial" w:eastAsia="Times New Roman" w:hAnsi="Arial" w:cs="Arial"/>
          <w:lang w:eastAsia="pt-BR"/>
        </w:rPr>
        <w:t>/0</w:t>
      </w:r>
      <w:r w:rsidR="00A53797" w:rsidRPr="00603678">
        <w:rPr>
          <w:rFonts w:ascii="Arial" w:eastAsia="Times New Roman" w:hAnsi="Arial" w:cs="Arial"/>
          <w:lang w:eastAsia="pt-BR"/>
        </w:rPr>
        <w:t>9</w:t>
      </w:r>
      <w:r w:rsidRPr="00603678">
        <w:rPr>
          <w:rFonts w:ascii="Arial" w:eastAsia="Times New Roman" w:hAnsi="Arial" w:cs="Arial"/>
          <w:lang w:eastAsia="pt-BR"/>
        </w:rPr>
        <w:t>/2023 até as 1</w:t>
      </w:r>
      <w:r w:rsidR="00A53797" w:rsidRPr="00603678">
        <w:rPr>
          <w:rFonts w:ascii="Arial" w:eastAsia="Times New Roman" w:hAnsi="Arial" w:cs="Arial"/>
          <w:lang w:eastAsia="pt-BR"/>
        </w:rPr>
        <w:t>3</w:t>
      </w:r>
      <w:r w:rsidRPr="00603678">
        <w:rPr>
          <w:rFonts w:ascii="Arial" w:eastAsia="Times New Roman" w:hAnsi="Arial" w:cs="Arial"/>
          <w:lang w:eastAsia="pt-BR"/>
        </w:rPr>
        <w:t>h</w:t>
      </w:r>
      <w:r w:rsidR="00F964FE" w:rsidRPr="00603678">
        <w:rPr>
          <w:rFonts w:ascii="Arial" w:eastAsia="Times New Roman" w:hAnsi="Arial" w:cs="Arial"/>
          <w:lang w:eastAsia="pt-BR"/>
        </w:rPr>
        <w:t>3</w:t>
      </w:r>
      <w:r w:rsidRPr="00603678">
        <w:rPr>
          <w:rFonts w:ascii="Arial" w:eastAsia="Times New Roman" w:hAnsi="Arial" w:cs="Arial"/>
          <w:lang w:eastAsia="pt-BR"/>
        </w:rPr>
        <w:t>0min</w:t>
      </w:r>
      <w:r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>Afonso de Almeida Rocha, 2075, centro,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cidade de Coronel Domingos Soares, ou no e-mail </w:t>
      </w:r>
      <w:hyperlink r:id="rId7" w:history="1">
        <w:r w:rsidRPr="00092FA3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8ADA759" w14:textId="2906A004" w:rsidR="00C50EAA" w:rsidRPr="007313ED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Abertura das propostas será realizada as </w:t>
      </w:r>
      <w:r w:rsidR="00A53797" w:rsidRPr="00603678">
        <w:rPr>
          <w:rFonts w:ascii="Arial" w:eastAsia="Times New Roman" w:hAnsi="Arial" w:cs="Arial"/>
          <w:lang w:eastAsia="pt-BR"/>
        </w:rPr>
        <w:t>14</w:t>
      </w:r>
      <w:r w:rsidRPr="00603678">
        <w:rPr>
          <w:rFonts w:ascii="Arial" w:eastAsia="Times New Roman" w:hAnsi="Arial" w:cs="Arial"/>
          <w:lang w:eastAsia="pt-BR"/>
        </w:rPr>
        <w:t>h</w:t>
      </w:r>
      <w:r w:rsidR="00807B56">
        <w:rPr>
          <w:rFonts w:ascii="Arial" w:eastAsia="Times New Roman" w:hAnsi="Arial" w:cs="Arial"/>
          <w:lang w:eastAsia="pt-BR"/>
        </w:rPr>
        <w:t>3</w:t>
      </w:r>
      <w:r w:rsidRPr="00603678">
        <w:rPr>
          <w:rFonts w:ascii="Arial" w:eastAsia="Times New Roman" w:hAnsi="Arial" w:cs="Arial"/>
          <w:lang w:eastAsia="pt-BR"/>
        </w:rPr>
        <w:t xml:space="preserve">0min do dia </w:t>
      </w:r>
      <w:r w:rsidR="00807B56">
        <w:rPr>
          <w:rFonts w:ascii="Arial" w:eastAsia="Times New Roman" w:hAnsi="Arial" w:cs="Arial"/>
          <w:lang w:eastAsia="pt-BR"/>
        </w:rPr>
        <w:t>12</w:t>
      </w:r>
      <w:r w:rsidRPr="00603678">
        <w:rPr>
          <w:rFonts w:ascii="Arial" w:eastAsia="Times New Roman" w:hAnsi="Arial" w:cs="Arial"/>
          <w:lang w:eastAsia="pt-BR"/>
        </w:rPr>
        <w:t>/0</w:t>
      </w:r>
      <w:r w:rsidR="00A53797" w:rsidRPr="00603678">
        <w:rPr>
          <w:rFonts w:ascii="Arial" w:eastAsia="Times New Roman" w:hAnsi="Arial" w:cs="Arial"/>
          <w:lang w:eastAsia="pt-BR"/>
        </w:rPr>
        <w:t>9</w:t>
      </w:r>
      <w:r w:rsidRPr="00603678">
        <w:rPr>
          <w:rFonts w:ascii="Arial" w:eastAsia="Times New Roman" w:hAnsi="Arial" w:cs="Arial"/>
          <w:lang w:eastAsia="pt-BR"/>
        </w:rPr>
        <w:t>/2023,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08F9A53A" w14:textId="77777777" w:rsidR="007313ED" w:rsidRPr="00787E34" w:rsidRDefault="007313ED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6C4455C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49B4D25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24EB518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8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72A417D0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1C3269F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5519109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3D9F1A9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1BCD197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2656733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5D8F23C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575B78F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6B3D152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161E040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5A7EE758" w14:textId="77777777" w:rsidTr="00F62747">
        <w:trPr>
          <w:trHeight w:val="286"/>
        </w:trPr>
        <w:tc>
          <w:tcPr>
            <w:tcW w:w="4461" w:type="dxa"/>
          </w:tcPr>
          <w:p w14:paraId="42E4B19F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68C0B3E3" w14:textId="77777777" w:rsidTr="00F62747">
        <w:trPr>
          <w:trHeight w:val="286"/>
        </w:trPr>
        <w:tc>
          <w:tcPr>
            <w:tcW w:w="4461" w:type="dxa"/>
          </w:tcPr>
          <w:p w14:paraId="517DF8DA" w14:textId="37E8014E" w:rsidR="00F62747" w:rsidRPr="00546CA7" w:rsidRDefault="008D18C0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30 (Trinta dias) entrega</w:t>
            </w:r>
          </w:p>
        </w:tc>
      </w:tr>
    </w:tbl>
    <w:p w14:paraId="43C1EC7F" w14:textId="183CB679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8D18C0">
        <w:rPr>
          <w:rFonts w:ascii="Arial" w:hAnsi="Arial" w:cs="Arial"/>
        </w:rPr>
        <w:t>3</w:t>
      </w:r>
      <w:r w:rsidRPr="00546CA7">
        <w:rPr>
          <w:rFonts w:ascii="Arial" w:hAnsi="Arial" w:cs="Arial"/>
        </w:rPr>
        <w:t>0 (</w:t>
      </w:r>
      <w:r w:rsidR="008D18C0">
        <w:rPr>
          <w:rFonts w:ascii="Arial" w:hAnsi="Arial" w:cs="Arial"/>
        </w:rPr>
        <w:t>trinta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019AA69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24F5E29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803B998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11F3B44E" w14:textId="49F5E0B7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>atestado de recebimento assinado pelo</w:t>
      </w:r>
      <w:r w:rsidR="00603678">
        <w:rPr>
          <w:rFonts w:ascii="Arial" w:eastAsia="Times New Roman" w:hAnsi="Arial" w:cs="Arial"/>
          <w:lang w:eastAsia="pt-BR"/>
        </w:rPr>
        <w:t xml:space="preserve"> </w:t>
      </w:r>
      <w:r w:rsidRPr="00546CA7">
        <w:rPr>
          <w:rFonts w:ascii="Arial" w:eastAsia="Times New Roman" w:hAnsi="Arial" w:cs="Arial"/>
          <w:lang w:eastAsia="pt-BR"/>
        </w:rPr>
        <w:t>presidente.</w:t>
      </w:r>
    </w:p>
    <w:p w14:paraId="4D58D96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49859E8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43BDFE9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6ADC8A25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9AC9C7D" w14:textId="217BFBFD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8D18C0">
        <w:rPr>
          <w:rFonts w:ascii="Arial" w:eastAsia="Times New Roman" w:hAnsi="Arial" w:cs="Arial"/>
          <w:lang w:eastAsia="pt-BR"/>
        </w:rPr>
        <w:t>05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8D18C0">
        <w:rPr>
          <w:rFonts w:ascii="Arial" w:eastAsia="Times New Roman" w:hAnsi="Arial" w:cs="Arial"/>
          <w:lang w:eastAsia="pt-BR"/>
        </w:rPr>
        <w:t>setembro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2CBFBB35" w14:textId="77777777" w:rsidR="00275F8B" w:rsidRDefault="00275F8B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663A857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9535389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F494FBC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787775A" w14:textId="77777777" w:rsidR="008D18C0" w:rsidRPr="00546CA7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27D9D2B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34BBAFCD" w14:textId="78BAA4F8" w:rsidR="00511957" w:rsidRPr="00546CA7" w:rsidRDefault="00275F8B" w:rsidP="0060367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Legislativo</w:t>
      </w:r>
    </w:p>
    <w:p w14:paraId="095F9301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E7CF6D6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5E2D352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7656449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D700085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CE429F3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4A8CD76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F542803" w14:textId="4B1669BA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ANEXO 01</w:t>
      </w:r>
    </w:p>
    <w:p w14:paraId="7A8FBB13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5DC417DD" w14:textId="5D7CA227" w:rsidR="008D18C0" w:rsidRPr="00807B56" w:rsidRDefault="00E51F65" w:rsidP="008D18C0">
      <w:pPr>
        <w:spacing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C32085" w:rsidRPr="00C32085">
        <w:rPr>
          <w:rFonts w:ascii="Arial" w:hAnsi="Arial" w:cs="Arial"/>
          <w:b/>
        </w:rPr>
        <w:t xml:space="preserve">aquisição de aparelhos </w:t>
      </w:r>
      <w:r w:rsidR="008D18C0" w:rsidRPr="00807B56">
        <w:rPr>
          <w:rFonts w:ascii="Arial" w:hAnsi="Arial" w:cs="Arial"/>
        </w:rPr>
        <w:t xml:space="preserve">Microcomputador completo com as seguintes características mínimas: - Processador de 6 núcleos e 12 threads, frequência base mínima de 2.90GHZ e 12M de cache. Referência: Intel® Core™ i5-10400 - Placa mãe ATX, com conexões mínimas: 2xUSB 2.0, 2xUSB, sistema de áudio e porta LAN. Suporte a SSD tipo M2 e compatibilidade total com demais componentes do sistema; - Memória RAM 16GB DDR4 (2x8GB) 4400MHz ou superior; - SSD de 256; - Monitor 19” </w:t>
      </w:r>
      <w:proofErr w:type="spellStart"/>
      <w:r w:rsidR="008D18C0" w:rsidRPr="00807B56">
        <w:rPr>
          <w:rFonts w:ascii="Arial" w:hAnsi="Arial" w:cs="Arial"/>
        </w:rPr>
        <w:t>Anti</w:t>
      </w:r>
      <w:proofErr w:type="spellEnd"/>
      <w:r w:rsidR="008D18C0" w:rsidRPr="00807B56">
        <w:rPr>
          <w:rFonts w:ascii="Arial" w:hAnsi="Arial" w:cs="Arial"/>
        </w:rPr>
        <w:t xml:space="preserve"> Reflexo Full HD; - Kit com teclado, mouse, caixa de som e </w:t>
      </w:r>
      <w:proofErr w:type="spellStart"/>
      <w:r w:rsidR="008D18C0" w:rsidRPr="00807B56">
        <w:rPr>
          <w:rFonts w:ascii="Arial" w:hAnsi="Arial" w:cs="Arial"/>
        </w:rPr>
        <w:t>mousepad</w:t>
      </w:r>
      <w:proofErr w:type="spellEnd"/>
      <w:r w:rsidR="008D18C0" w:rsidRPr="00807B56">
        <w:rPr>
          <w:rFonts w:ascii="Arial" w:hAnsi="Arial" w:cs="Arial"/>
        </w:rPr>
        <w:t xml:space="preserve"> com apoio para o punho. - Licença para Windows 10 ou 11 PRO PT-BR; - Gabinete tipo ATX que comporte o hardware e no min. 1 (uma) ventoinha frontal e traseira de 120mm (inclusas). - Demais cabos e conexões necessárias para o funcionamento. Garantia: 1 ano de garantia (12 Meses).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737C65D8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27A3BD8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4FAB1E3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72B3F27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7C696CB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2F32AA0B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065C06AF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13791AC1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280413EA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3F7CBB85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60F3BE5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45B241D6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6294806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6130101F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4179B4C8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75192868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45901C59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0BE7564C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44E65DB4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54A58FC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6E8A2A92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616DF092" w14:textId="77777777" w:rsidTr="004E6D80">
        <w:tc>
          <w:tcPr>
            <w:tcW w:w="3223" w:type="dxa"/>
            <w:tcBorders>
              <w:bottom w:val="nil"/>
            </w:tcBorders>
          </w:tcPr>
          <w:p w14:paraId="449C5F2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3DFBD07C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0079F30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7FBD9F35" w14:textId="77777777" w:rsidTr="004E6D80">
        <w:tc>
          <w:tcPr>
            <w:tcW w:w="3223" w:type="dxa"/>
            <w:tcBorders>
              <w:top w:val="nil"/>
            </w:tcBorders>
          </w:tcPr>
          <w:p w14:paraId="51B2E961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57B01976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19CD9AF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2891B309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845"/>
        <w:gridCol w:w="1842"/>
        <w:gridCol w:w="4253"/>
        <w:gridCol w:w="1585"/>
      </w:tblGrid>
      <w:tr w:rsidR="00E51F65" w:rsidRPr="00546CA7" w14:paraId="53CD5EE7" w14:textId="77777777" w:rsidTr="00E576B8">
        <w:trPr>
          <w:jc w:val="center"/>
        </w:trPr>
        <w:tc>
          <w:tcPr>
            <w:tcW w:w="1277" w:type="dxa"/>
          </w:tcPr>
          <w:p w14:paraId="788E20A1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45" w:type="dxa"/>
          </w:tcPr>
          <w:p w14:paraId="7F86C1D0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1842" w:type="dxa"/>
          </w:tcPr>
          <w:p w14:paraId="6FC6362E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4253" w:type="dxa"/>
          </w:tcPr>
          <w:p w14:paraId="22197906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85" w:type="dxa"/>
          </w:tcPr>
          <w:p w14:paraId="4644ADD3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Valor</w:t>
            </w:r>
          </w:p>
        </w:tc>
      </w:tr>
      <w:tr w:rsidR="00E51F65" w:rsidRPr="00546CA7" w14:paraId="7B0EB932" w14:textId="77777777" w:rsidTr="00E576B8">
        <w:trPr>
          <w:jc w:val="center"/>
        </w:trPr>
        <w:tc>
          <w:tcPr>
            <w:tcW w:w="1277" w:type="dxa"/>
          </w:tcPr>
          <w:p w14:paraId="08BEA94D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45" w:type="dxa"/>
          </w:tcPr>
          <w:p w14:paraId="1571993C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</w:t>
            </w:r>
            <w:r w:rsidR="00722BB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</w:tcPr>
          <w:p w14:paraId="4210575B" w14:textId="77777777" w:rsidR="00E51F65" w:rsidRPr="00546CA7" w:rsidRDefault="00E576B8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Equipamentos</w:t>
            </w:r>
          </w:p>
        </w:tc>
        <w:tc>
          <w:tcPr>
            <w:tcW w:w="4253" w:type="dxa"/>
          </w:tcPr>
          <w:p w14:paraId="07F41F9E" w14:textId="27E0DDCD" w:rsidR="00E51F65" w:rsidRPr="00DB370C" w:rsidRDefault="00DB370C" w:rsidP="00E466ED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="008D18C0" w:rsidRPr="008D18C0">
              <w:rPr>
                <w:rFonts w:ascii="Arial" w:hAnsi="Arial" w:cs="Arial"/>
                <w:b/>
                <w:sz w:val="20"/>
                <w:szCs w:val="20"/>
              </w:rPr>
              <w:t xml:space="preserve">aquisição de aparelhos  Microcomputador completo com as seguintes características mínimas: - Processador de 6 núcleos e 12 threads, frequência base mínima de 2.90GHZ e 12M de cache. Referência: Intel® Core™ i5-10400 - Placa mãe ATX, com conexões mínimas: 2xUSB 2.0, 2xUSB, sistema de áudio e porta LAN. Suporte a SSD tipo M2 e compatibilidade total com demais componentes do sistema; - Memória RAM 16GB DDR4 (2x8GB) 4400MHz ou superior; - SSD de 256; - Monitor 19” </w:t>
            </w:r>
            <w:proofErr w:type="spellStart"/>
            <w:r w:rsidR="008D18C0" w:rsidRPr="008D18C0">
              <w:rPr>
                <w:rFonts w:ascii="Arial" w:hAnsi="Arial" w:cs="Arial"/>
                <w:b/>
                <w:sz w:val="20"/>
                <w:szCs w:val="20"/>
              </w:rPr>
              <w:t>Anti</w:t>
            </w:r>
            <w:proofErr w:type="spellEnd"/>
            <w:r w:rsidR="008D18C0" w:rsidRPr="008D18C0">
              <w:rPr>
                <w:rFonts w:ascii="Arial" w:hAnsi="Arial" w:cs="Arial"/>
                <w:b/>
                <w:sz w:val="20"/>
                <w:szCs w:val="20"/>
              </w:rPr>
              <w:t xml:space="preserve"> Reflexo Full HD; - Kit com teclado, mouse, caixa de som e </w:t>
            </w:r>
            <w:proofErr w:type="spellStart"/>
            <w:r w:rsidR="008D18C0" w:rsidRPr="008D18C0">
              <w:rPr>
                <w:rFonts w:ascii="Arial" w:hAnsi="Arial" w:cs="Arial"/>
                <w:b/>
                <w:sz w:val="20"/>
                <w:szCs w:val="20"/>
              </w:rPr>
              <w:t>mousepad</w:t>
            </w:r>
            <w:proofErr w:type="spellEnd"/>
            <w:r w:rsidR="008D18C0" w:rsidRPr="008D18C0">
              <w:rPr>
                <w:rFonts w:ascii="Arial" w:hAnsi="Arial" w:cs="Arial"/>
                <w:b/>
                <w:sz w:val="20"/>
                <w:szCs w:val="20"/>
              </w:rPr>
              <w:t xml:space="preserve"> com apoio para o punho. - Licença para Windows 10 ou 11 PRO PT-BR; - Gabinete tipo ATX que comporte o hardware e no min. 1 (uma) ventoinha frontal e traseira de 120mm (inclusas). - Demais cabos e conexões necessárias </w:t>
            </w:r>
            <w:r w:rsidR="008D18C0" w:rsidRPr="008D18C0">
              <w:rPr>
                <w:rFonts w:ascii="Arial" w:hAnsi="Arial" w:cs="Arial"/>
                <w:b/>
                <w:sz w:val="20"/>
                <w:szCs w:val="20"/>
              </w:rPr>
              <w:lastRenderedPageBreak/>
              <w:t>para o funcionamento. Garantia: 1 ano de garantia (12 Meses).</w:t>
            </w:r>
          </w:p>
        </w:tc>
        <w:tc>
          <w:tcPr>
            <w:tcW w:w="1585" w:type="dxa"/>
          </w:tcPr>
          <w:p w14:paraId="3B6DB6E8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</w:tr>
    </w:tbl>
    <w:p w14:paraId="7EE3A7F9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6C34D773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0028D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EC83E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363EC1A9" w14:textId="77777777" w:rsidTr="004E6D80">
        <w:trPr>
          <w:trHeight w:val="328"/>
        </w:trPr>
        <w:tc>
          <w:tcPr>
            <w:tcW w:w="4641" w:type="dxa"/>
          </w:tcPr>
          <w:p w14:paraId="423A4A51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141E2DC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7A8FF2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5951E804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09852ED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sectPr w:rsidR="00131F76" w:rsidRPr="00546CA7" w:rsidSect="00D15782">
      <w:headerReference w:type="default" r:id="rId9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0C99" w14:textId="77777777" w:rsidR="00675EDF" w:rsidRDefault="00675EDF" w:rsidP="006F40B3">
      <w:pPr>
        <w:spacing w:after="0" w:line="240" w:lineRule="auto"/>
      </w:pPr>
      <w:r>
        <w:separator/>
      </w:r>
    </w:p>
  </w:endnote>
  <w:endnote w:type="continuationSeparator" w:id="0">
    <w:p w14:paraId="40AF47E3" w14:textId="77777777" w:rsidR="00675EDF" w:rsidRDefault="00675EDF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EA87" w14:textId="77777777" w:rsidR="00675EDF" w:rsidRDefault="00675EDF" w:rsidP="006F40B3">
      <w:pPr>
        <w:spacing w:after="0" w:line="240" w:lineRule="auto"/>
      </w:pPr>
      <w:r>
        <w:separator/>
      </w:r>
    </w:p>
  </w:footnote>
  <w:footnote w:type="continuationSeparator" w:id="0">
    <w:p w14:paraId="2A068EAE" w14:textId="77777777" w:rsidR="00675EDF" w:rsidRDefault="00675EDF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B27E" w14:textId="7BE7A1EB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84497A" wp14:editId="7603855D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36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03BE6" wp14:editId="01282387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73647786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C5309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03BE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041C5309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6036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FA68473" wp14:editId="01DA440D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768638909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1796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4CDB4910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138EDAFC" w14:textId="7AD77299" w:rsidR="006F40B3" w:rsidRDefault="00603678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41BD3" wp14:editId="7591F100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34401047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E67F8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41BD3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142E67F8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A73A5CC" w14:textId="77777777" w:rsidR="006F40B3" w:rsidRDefault="006F40B3" w:rsidP="006F40B3">
    <w:pPr>
      <w:pStyle w:val="Cabealho"/>
    </w:pPr>
  </w:p>
  <w:p w14:paraId="71AC8269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931E0"/>
    <w:rsid w:val="000E58A1"/>
    <w:rsid w:val="00124C96"/>
    <w:rsid w:val="00131F76"/>
    <w:rsid w:val="00152D27"/>
    <w:rsid w:val="001664FE"/>
    <w:rsid w:val="00201E4B"/>
    <w:rsid w:val="00205C21"/>
    <w:rsid w:val="002509B2"/>
    <w:rsid w:val="00270AAF"/>
    <w:rsid w:val="00274179"/>
    <w:rsid w:val="00275412"/>
    <w:rsid w:val="00275F8B"/>
    <w:rsid w:val="002B345A"/>
    <w:rsid w:val="003031B9"/>
    <w:rsid w:val="0030454A"/>
    <w:rsid w:val="003651D4"/>
    <w:rsid w:val="003E64BD"/>
    <w:rsid w:val="00496F9B"/>
    <w:rsid w:val="004D08DD"/>
    <w:rsid w:val="004E6D80"/>
    <w:rsid w:val="004E745A"/>
    <w:rsid w:val="00511957"/>
    <w:rsid w:val="005265B2"/>
    <w:rsid w:val="00546CA7"/>
    <w:rsid w:val="00564986"/>
    <w:rsid w:val="00603678"/>
    <w:rsid w:val="00675EDF"/>
    <w:rsid w:val="006F40B3"/>
    <w:rsid w:val="00700C8A"/>
    <w:rsid w:val="00722BBF"/>
    <w:rsid w:val="007313ED"/>
    <w:rsid w:val="0074589C"/>
    <w:rsid w:val="007C1E32"/>
    <w:rsid w:val="007C4E94"/>
    <w:rsid w:val="008034AB"/>
    <w:rsid w:val="008051CD"/>
    <w:rsid w:val="00807B56"/>
    <w:rsid w:val="0082122D"/>
    <w:rsid w:val="0082582B"/>
    <w:rsid w:val="008473D4"/>
    <w:rsid w:val="00873B9A"/>
    <w:rsid w:val="00876B16"/>
    <w:rsid w:val="00877587"/>
    <w:rsid w:val="008C3564"/>
    <w:rsid w:val="008D18C0"/>
    <w:rsid w:val="0091163F"/>
    <w:rsid w:val="0091192B"/>
    <w:rsid w:val="00993048"/>
    <w:rsid w:val="009C0B5D"/>
    <w:rsid w:val="009D120B"/>
    <w:rsid w:val="009D3D97"/>
    <w:rsid w:val="009D6B5F"/>
    <w:rsid w:val="00A53797"/>
    <w:rsid w:val="00AC3000"/>
    <w:rsid w:val="00AD4C8A"/>
    <w:rsid w:val="00C24C09"/>
    <w:rsid w:val="00C32085"/>
    <w:rsid w:val="00C50EAA"/>
    <w:rsid w:val="00CA6C86"/>
    <w:rsid w:val="00D03484"/>
    <w:rsid w:val="00D15782"/>
    <w:rsid w:val="00D701FF"/>
    <w:rsid w:val="00D776C1"/>
    <w:rsid w:val="00D77CE7"/>
    <w:rsid w:val="00DB370C"/>
    <w:rsid w:val="00DD2ECF"/>
    <w:rsid w:val="00E17CCC"/>
    <w:rsid w:val="00E36B8F"/>
    <w:rsid w:val="00E466ED"/>
    <w:rsid w:val="00E51F65"/>
    <w:rsid w:val="00E576B8"/>
    <w:rsid w:val="00EA4351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FB57"/>
  <w15:docId w15:val="{E6075713-16D3-4396-A5D5-F5A13EB8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&#226;marac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c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1266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7</cp:revision>
  <cp:lastPrinted>2023-06-06T14:48:00Z</cp:lastPrinted>
  <dcterms:created xsi:type="dcterms:W3CDTF">2023-08-28T23:15:00Z</dcterms:created>
  <dcterms:modified xsi:type="dcterms:W3CDTF">2023-09-05T19:09:00Z</dcterms:modified>
</cp:coreProperties>
</file>